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86" w:type="dxa"/>
        <w:tblLayout w:type="fixed"/>
        <w:tblLook w:val="04A0" w:firstRow="1" w:lastRow="0" w:firstColumn="1" w:lastColumn="0" w:noHBand="0" w:noVBand="1"/>
      </w:tblPr>
      <w:tblGrid>
        <w:gridCol w:w="1809"/>
        <w:gridCol w:w="2693"/>
        <w:gridCol w:w="1701"/>
        <w:gridCol w:w="2126"/>
        <w:gridCol w:w="1957"/>
      </w:tblGrid>
      <w:tr w:rsidR="00C166D2" w:rsidTr="00705D6F">
        <w:tc>
          <w:tcPr>
            <w:tcW w:w="1809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693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701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2126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705D6F">
        <w:tc>
          <w:tcPr>
            <w:tcW w:w="1809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2224B" w:rsidTr="00705D6F">
        <w:tc>
          <w:tcPr>
            <w:tcW w:w="1809" w:type="dxa"/>
          </w:tcPr>
          <w:p w:rsidR="0072224B" w:rsidRDefault="00705D6F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6F">
              <w:rPr>
                <w:rFonts w:ascii="Times New Roman" w:hAnsi="Times New Roman" w:cs="Times New Roman"/>
                <w:sz w:val="24"/>
                <w:szCs w:val="24"/>
              </w:rPr>
              <w:t>Переговорна процедура закупівлі</w:t>
            </w:r>
          </w:p>
        </w:tc>
        <w:tc>
          <w:tcPr>
            <w:tcW w:w="2693" w:type="dxa"/>
          </w:tcPr>
          <w:p w:rsidR="0072224B" w:rsidRPr="00180DBE" w:rsidRDefault="00EB7B71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Код ДК 021:2015 09130000-9 – Нафта і дистиляти (автомобільний бензин марки А-95, А-92  для </w:t>
            </w:r>
            <w:proofErr w:type="spellStart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Врадіївської</w:t>
            </w:r>
            <w:proofErr w:type="spellEnd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Арбузинської</w:t>
            </w:r>
            <w:proofErr w:type="spellEnd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Доманівської</w:t>
            </w:r>
            <w:proofErr w:type="spellEnd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 районних філій Миколаївського обласного центру зайнятості та Очаківської </w:t>
            </w:r>
            <w:proofErr w:type="spellStart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міськрайонної</w:t>
            </w:r>
            <w:proofErr w:type="spellEnd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 філії Миколаївського обласного центру зайнятості)</w:t>
            </w:r>
          </w:p>
        </w:tc>
        <w:tc>
          <w:tcPr>
            <w:tcW w:w="1701" w:type="dxa"/>
          </w:tcPr>
          <w:p w:rsidR="0072224B" w:rsidRPr="0072224B" w:rsidRDefault="003F211B" w:rsidP="003F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  <w:r w:rsidR="00EB7B71"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="00EB7B71" w:rsidRPr="00EB7B7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EB7B71"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імдесят вісім </w:t>
            </w:r>
            <w:r w:rsidR="00EB7B71" w:rsidRPr="00EB7B71">
              <w:rPr>
                <w:rFonts w:ascii="Times New Roman" w:hAnsi="Times New Roman" w:cs="Times New Roman"/>
                <w:sz w:val="24"/>
                <w:szCs w:val="24"/>
              </w:rPr>
              <w:t>тисяч гривень 00 коп.)</w:t>
            </w:r>
          </w:p>
        </w:tc>
        <w:tc>
          <w:tcPr>
            <w:tcW w:w="2126" w:type="dxa"/>
          </w:tcPr>
          <w:p w:rsidR="0072224B" w:rsidRDefault="003F211B" w:rsidP="003F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Двічі відмінено процедуру відкритих торгів, через відсутність достатньої кількості тендерних пропозицій, визначеної Законом (ідентифікатор закупівлі UA-2021-07-08-008288-c; UA-2021-07-28-006621-b)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4520" w:rsidRPr="00D84520">
              <w:rPr>
                <w:rFonts w:ascii="Times New Roman" w:hAnsi="Times New Roman" w:cs="Times New Roman"/>
                <w:sz w:val="24"/>
                <w:szCs w:val="24"/>
              </w:rPr>
              <w:t>Аналіз залишків автомобільного бензину та відстань між розташуванням філій по цій закупівлі Миколаївського обласного центру зайнятості та АЗС Учасника, де ці філії мають можливість заправити автотранспорт, складає не більш ніж 5 км, що дає можливість економити бюджетні кошти.</w:t>
            </w:r>
          </w:p>
        </w:tc>
        <w:tc>
          <w:tcPr>
            <w:tcW w:w="1957" w:type="dxa"/>
          </w:tcPr>
          <w:p w:rsidR="0072224B" w:rsidRPr="00354D45" w:rsidRDefault="00705D6F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6F">
              <w:rPr>
                <w:rFonts w:ascii="Times New Roman" w:hAnsi="Times New Roman" w:cs="Times New Roman"/>
                <w:sz w:val="24"/>
                <w:szCs w:val="24"/>
              </w:rPr>
              <w:t>Якість Товару повинна відповідати ДСТУ 7687-2015 Бензини автомобільні Євро. Технічні умови.</w:t>
            </w:r>
          </w:p>
        </w:tc>
      </w:tr>
    </w:tbl>
    <w:p w:rsidR="00A81D57" w:rsidRDefault="00705D6F">
      <w:pPr>
        <w:rPr>
          <w:rFonts w:ascii="Times New Roman" w:hAnsi="Times New Roman" w:cs="Times New Roman"/>
          <w:sz w:val="24"/>
          <w:szCs w:val="24"/>
        </w:rPr>
      </w:pPr>
      <w:r w:rsidRPr="00705D6F">
        <w:rPr>
          <w:rFonts w:ascii="Times New Roman" w:hAnsi="Times New Roman" w:cs="Times New Roman"/>
          <w:sz w:val="24"/>
          <w:szCs w:val="24"/>
        </w:rPr>
        <w:t>повідомлення про намір укласти договір про закупівлю за результатами переговорної процедури закупівель</w:t>
      </w:r>
      <w:r w:rsidR="0045324D">
        <w:rPr>
          <w:rFonts w:ascii="Times New Roman" w:hAnsi="Times New Roman" w:cs="Times New Roman"/>
          <w:sz w:val="24"/>
          <w:szCs w:val="24"/>
        </w:rPr>
        <w:t xml:space="preserve"> о</w:t>
      </w:r>
      <w:r w:rsidR="00CE6FD4" w:rsidRPr="00CE6FD4">
        <w:rPr>
          <w:rFonts w:ascii="Times New Roman" w:hAnsi="Times New Roman" w:cs="Times New Roman"/>
          <w:sz w:val="24"/>
          <w:szCs w:val="24"/>
        </w:rPr>
        <w:t>прилюднен</w:t>
      </w:r>
      <w:r w:rsidR="00CE6FD4">
        <w:rPr>
          <w:rFonts w:ascii="Times New Roman" w:hAnsi="Times New Roman" w:cs="Times New Roman"/>
          <w:sz w:val="24"/>
          <w:szCs w:val="24"/>
        </w:rPr>
        <w:t>о</w:t>
      </w:r>
      <w:r w:rsidR="00CE6FD4" w:rsidRPr="00CE6FD4">
        <w:rPr>
          <w:rFonts w:ascii="Times New Roman" w:hAnsi="Times New Roman" w:cs="Times New Roman"/>
          <w:sz w:val="24"/>
          <w:szCs w:val="24"/>
        </w:rPr>
        <w:t xml:space="preserve"> </w:t>
      </w:r>
      <w:r w:rsidR="003F211B">
        <w:rPr>
          <w:rFonts w:ascii="Times New Roman" w:hAnsi="Times New Roman" w:cs="Times New Roman"/>
          <w:sz w:val="24"/>
          <w:szCs w:val="24"/>
        </w:rPr>
        <w:t>17.08</w:t>
      </w:r>
      <w:bookmarkStart w:id="0" w:name="_GoBack"/>
      <w:bookmarkEnd w:id="0"/>
      <w:r w:rsidR="0045324D">
        <w:rPr>
          <w:rFonts w:ascii="Times New Roman" w:hAnsi="Times New Roman" w:cs="Times New Roman"/>
          <w:sz w:val="24"/>
          <w:szCs w:val="24"/>
        </w:rPr>
        <w:t>.2021 року</w:t>
      </w: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676BF"/>
    <w:rsid w:val="00101A66"/>
    <w:rsid w:val="00180DBE"/>
    <w:rsid w:val="002F7649"/>
    <w:rsid w:val="00350B44"/>
    <w:rsid w:val="00354D45"/>
    <w:rsid w:val="003F211B"/>
    <w:rsid w:val="00410025"/>
    <w:rsid w:val="0045324D"/>
    <w:rsid w:val="00597110"/>
    <w:rsid w:val="005E64CB"/>
    <w:rsid w:val="00705D6F"/>
    <w:rsid w:val="0072224B"/>
    <w:rsid w:val="00722256"/>
    <w:rsid w:val="00756022"/>
    <w:rsid w:val="00767C03"/>
    <w:rsid w:val="00A15627"/>
    <w:rsid w:val="00A81D57"/>
    <w:rsid w:val="00C166D2"/>
    <w:rsid w:val="00C51B9F"/>
    <w:rsid w:val="00CB2E84"/>
    <w:rsid w:val="00CE6C5F"/>
    <w:rsid w:val="00CE6FD4"/>
    <w:rsid w:val="00D0646A"/>
    <w:rsid w:val="00D84520"/>
    <w:rsid w:val="00E1212D"/>
    <w:rsid w:val="00EB7B71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3</cp:revision>
  <dcterms:created xsi:type="dcterms:W3CDTF">2021-08-19T06:10:00Z</dcterms:created>
  <dcterms:modified xsi:type="dcterms:W3CDTF">2021-08-19T06:13:00Z</dcterms:modified>
</cp:coreProperties>
</file>